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B" w:rsidRPr="00D30EAD" w:rsidRDefault="00836B3B" w:rsidP="0083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AD">
        <w:rPr>
          <w:rFonts w:ascii="Times New Roman" w:hAnsi="Times New Roman" w:cs="Times New Roman"/>
          <w:b/>
          <w:sz w:val="28"/>
          <w:szCs w:val="28"/>
        </w:rPr>
        <w:t>Учебно-м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етодический 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D30EAD">
        <w:rPr>
          <w:rFonts w:ascii="Times New Roman" w:hAnsi="Times New Roman" w:cs="Times New Roman"/>
          <w:b/>
          <w:sz w:val="28"/>
          <w:szCs w:val="28"/>
        </w:rPr>
        <w:t>ль-Фараби</w:t>
      </w:r>
      <w:proofErr w:type="spellEnd"/>
    </w:p>
    <w:p w:rsidR="00836B3B" w:rsidRPr="00154FEF" w:rsidRDefault="00836B3B" w:rsidP="00836B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"Ответственность за нарушение финансового законодательства"</w:t>
      </w:r>
    </w:p>
    <w:p w:rsidR="00836B3B" w:rsidRPr="00064CB5" w:rsidRDefault="00836B3B" w:rsidP="00836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Темы семинарских занятий:</w:t>
      </w:r>
    </w:p>
    <w:p w:rsidR="006B22B8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F2B5A">
        <w:rPr>
          <w:rFonts w:ascii="Times New Roman" w:hAnsi="Times New Roman" w:cs="Times New Roman"/>
          <w:sz w:val="28"/>
          <w:szCs w:val="28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Объект, субъекты, и содержание юридической ответственности. Понятие объекта юридической ответственности. Понятие и виды субъектов юридической ответственности. Функции юридической ответственности.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F2B5A">
        <w:rPr>
          <w:rFonts w:ascii="Times New Roman" w:hAnsi="Times New Roman" w:cs="Times New Roman"/>
          <w:sz w:val="28"/>
          <w:szCs w:val="28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Виды финансово-правовой ответственности: бюджетная ответственность, налоговая ответственность, ответственность за неуплату иных обязательных платежей, ответственность в сфере обязательного социального страхования, ответственность в сфере оказания финансовых услуг и т.д.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3. Виды финансово-правовых норм. Субъекты финансово-правовых   отношений 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4. Элементы финансового правонарушения.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Административное правонарушение как основание административной ответственности. Субъекты административной ответственности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6. А</w:t>
      </w:r>
      <w:proofErr w:type="spellStart"/>
      <w:r w:rsidRPr="009F2B5A">
        <w:rPr>
          <w:rFonts w:ascii="Times New Roman" w:hAnsi="Times New Roman" w:cs="Times New Roman"/>
          <w:sz w:val="28"/>
          <w:szCs w:val="28"/>
        </w:rPr>
        <w:t>дминистративное</w:t>
      </w:r>
      <w:proofErr w:type="spellEnd"/>
      <w:r w:rsidRPr="009F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5A">
        <w:rPr>
          <w:rFonts w:ascii="Times New Roman" w:hAnsi="Times New Roman" w:cs="Times New Roman"/>
          <w:sz w:val="28"/>
          <w:szCs w:val="28"/>
        </w:rPr>
        <w:t>взыскани</w:t>
      </w:r>
      <w:proofErr w:type="spellEnd"/>
      <w:r w:rsidRPr="009F2B5A">
        <w:rPr>
          <w:rFonts w:ascii="Times New Roman" w:hAnsi="Times New Roman" w:cs="Times New Roman"/>
          <w:sz w:val="28"/>
          <w:szCs w:val="28"/>
          <w:lang w:val="kk-KZ"/>
        </w:rPr>
        <w:t>е: понятие, цели, виды . - 2 часа</w:t>
      </w:r>
    </w:p>
    <w:p w:rsidR="00836B3B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36B3B" w:rsidRPr="009F2B5A">
        <w:rPr>
          <w:rFonts w:ascii="Times New Roman" w:hAnsi="Times New Roman" w:cs="Times New Roman"/>
          <w:sz w:val="28"/>
          <w:szCs w:val="28"/>
          <w:lang w:val="kk-KZ"/>
        </w:rPr>
        <w:t>. Характеристика и виды  административных правонарушений в области финансов. - 2 часа</w:t>
      </w:r>
    </w:p>
    <w:p w:rsidR="00836B3B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36B3B" w:rsidRPr="009F2B5A">
        <w:rPr>
          <w:rFonts w:ascii="Times New Roman" w:hAnsi="Times New Roman" w:cs="Times New Roman"/>
          <w:sz w:val="28"/>
          <w:szCs w:val="28"/>
          <w:lang w:val="kk-KZ"/>
        </w:rPr>
        <w:t>. Виды административных правонарушений в области налогообложения. - 2 часа</w:t>
      </w:r>
    </w:p>
    <w:p w:rsidR="00836B3B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36B3B" w:rsidRPr="009F2B5A">
        <w:rPr>
          <w:rFonts w:ascii="Times New Roman" w:hAnsi="Times New Roman" w:cs="Times New Roman"/>
          <w:sz w:val="28"/>
          <w:szCs w:val="28"/>
          <w:lang w:val="kk-KZ"/>
        </w:rPr>
        <w:t>. Виды уголовных правонарушений . - 2 часа</w:t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10. Элементы и признаки состава уголовного правонарушения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bCs/>
          <w:sz w:val="28"/>
          <w:szCs w:val="28"/>
          <w:lang w:val="kk-KZ"/>
        </w:rPr>
        <w:t>11. Виды уголовных правонарушений в сфере экономической деятельности.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bCs/>
          <w:sz w:val="28"/>
          <w:szCs w:val="28"/>
          <w:lang w:val="kk-KZ"/>
        </w:rPr>
        <w:t>12.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Уголовные правонарушения в сфере предпринимательской и иной экономической деятельности:   виды и меры наказания за их совершения. 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9F2B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Уголовно-правовая характеристика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правонарушений в денежно-кредитной сфере.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14. Уголовные правонарушения в сфере финансовой деятельности: понятие, виды, меры наказания. Соотношение различных видов ответственности за нарушения в сфере финансовой деятельности.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15. Составы уголовных правонарушений в сфере торговли и обслуживания населения. - 2 часа</w:t>
      </w:r>
    </w:p>
    <w:p w:rsidR="00836B3B" w:rsidRPr="009F2B5A" w:rsidRDefault="00836B3B" w:rsidP="009F2B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семинар.</w:t>
      </w:r>
      <w:r w:rsidRPr="00836B3B">
        <w:rPr>
          <w:rFonts w:ascii="Times New Roman" w:hAnsi="Times New Roman" w:cs="Times New Roman"/>
          <w:sz w:val="28"/>
          <w:szCs w:val="28"/>
        </w:rPr>
        <w:t xml:space="preserve">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Объект, субъекты, и содержание юридической ответственности.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Понятие объекта юридической ответственности. </w:t>
      </w: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Понятие и виды субъектов юридической ответственности. </w:t>
      </w:r>
    </w:p>
    <w:p w:rsidR="00E62675" w:rsidRPr="00836B3B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Функции юридической ответственности.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675" w:rsidRDefault="00E62675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 семинар.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Виды финансово-правовой ответственности: </w:t>
      </w: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юджетная ответственность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Н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алоговая ответственность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05D0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О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тветственность за неуп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лату иных обязательных платежей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05D0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тветственность в сфере обязат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ельного социального страхования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675" w:rsidRPr="00836B3B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тветственность в сфере оказания финансовых услуг и т.д.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675" w:rsidRDefault="00E62675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705D0" w:rsidRDefault="008705D0" w:rsidP="008705D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семинар.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Виды финансово-правовых норм. Субъекты финансово-правовых   отношений </w:t>
      </w:r>
    </w:p>
    <w:p w:rsidR="008705D0" w:rsidRPr="008705D0" w:rsidRDefault="008705D0" w:rsidP="0087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5D0">
        <w:rPr>
          <w:rFonts w:ascii="Times New Roman" w:hAnsi="Times New Roman" w:cs="Times New Roman"/>
          <w:sz w:val="28"/>
          <w:szCs w:val="28"/>
        </w:rPr>
        <w:t>1.Финансово-правовые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8705D0" w:rsidRPr="008705D0" w:rsidRDefault="008705D0" w:rsidP="0087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5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705D0">
        <w:rPr>
          <w:rFonts w:ascii="Times New Roman" w:hAnsi="Times New Roman" w:cs="Times New Roman"/>
          <w:sz w:val="28"/>
          <w:szCs w:val="28"/>
        </w:rPr>
        <w:t xml:space="preserve"> 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8705D0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8705D0">
        <w:rPr>
          <w:rFonts w:ascii="Times New Roman" w:hAnsi="Times New Roman" w:cs="Times New Roman"/>
          <w:sz w:val="28"/>
          <w:szCs w:val="28"/>
        </w:rPr>
        <w:t xml:space="preserve"> и организационное, императивное и </w:t>
      </w:r>
      <w:proofErr w:type="spellStart"/>
      <w:r w:rsidRPr="008705D0">
        <w:rPr>
          <w:rFonts w:ascii="Times New Roman" w:hAnsi="Times New Roman" w:cs="Times New Roman"/>
          <w:sz w:val="28"/>
          <w:szCs w:val="28"/>
        </w:rPr>
        <w:t>диспозитивтиковое</w:t>
      </w:r>
      <w:proofErr w:type="spellEnd"/>
      <w:r w:rsidRPr="008705D0">
        <w:rPr>
          <w:rFonts w:ascii="Times New Roman" w:hAnsi="Times New Roman" w:cs="Times New Roman"/>
          <w:sz w:val="28"/>
          <w:szCs w:val="28"/>
        </w:rPr>
        <w:t xml:space="preserve"> финансово-правовые нормы.</w:t>
      </w:r>
    </w:p>
    <w:p w:rsidR="008705D0" w:rsidRPr="008705D0" w:rsidRDefault="008705D0" w:rsidP="0087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5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05D0">
        <w:rPr>
          <w:rFonts w:ascii="Times New Roman" w:hAnsi="Times New Roman" w:cs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8705D0" w:rsidRPr="008705D0" w:rsidRDefault="008705D0" w:rsidP="0087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5D0">
        <w:rPr>
          <w:rFonts w:ascii="Times New Roman" w:hAnsi="Times New Roman" w:cs="Times New Roman"/>
          <w:sz w:val="28"/>
          <w:szCs w:val="28"/>
        </w:rPr>
        <w:t>4. 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8705D0" w:rsidRDefault="008705D0" w:rsidP="008705D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05D0" w:rsidRPr="00836B3B" w:rsidRDefault="008705D0" w:rsidP="008705D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семинар.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Элементы финансового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Объект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Объективная сторона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Субъективная сторона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870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Субъект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семинар.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Административное правонарушение как основание административной ответственности. Субъекты административной ответственности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Понятие адми</w:t>
      </w:r>
      <w:r>
        <w:rPr>
          <w:rFonts w:ascii="Times New Roman" w:hAnsi="Times New Roman" w:cs="Times New Roman"/>
          <w:sz w:val="28"/>
          <w:szCs w:val="28"/>
          <w:lang w:val="kk-KZ"/>
        </w:rPr>
        <w:t>нистративной ответственности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Нормативное основание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адми</w:t>
      </w:r>
      <w:r>
        <w:rPr>
          <w:rFonts w:ascii="Times New Roman" w:hAnsi="Times New Roman" w:cs="Times New Roman"/>
          <w:sz w:val="28"/>
          <w:szCs w:val="28"/>
          <w:lang w:val="kk-KZ"/>
        </w:rPr>
        <w:t>нистративной ответственности</w:t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Административное правонарушение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как основание адми</w:t>
      </w:r>
      <w:r>
        <w:rPr>
          <w:rFonts w:ascii="Times New Roman" w:hAnsi="Times New Roman" w:cs="Times New Roman"/>
          <w:sz w:val="28"/>
          <w:szCs w:val="28"/>
          <w:lang w:val="kk-KZ"/>
        </w:rPr>
        <w:t>нистративной ответственности</w:t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Отличие административного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от дисциплинарного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проступка и от преступления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Состав административного правонарушения</w:t>
      </w: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семинар.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proofErr w:type="spellStart"/>
      <w:r w:rsidRPr="009F2B5A">
        <w:rPr>
          <w:rFonts w:ascii="Times New Roman" w:hAnsi="Times New Roman" w:cs="Times New Roman"/>
          <w:sz w:val="28"/>
          <w:szCs w:val="28"/>
        </w:rPr>
        <w:t>дминистративное</w:t>
      </w:r>
      <w:proofErr w:type="spellEnd"/>
      <w:r w:rsidRPr="009F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5A">
        <w:rPr>
          <w:rFonts w:ascii="Times New Roman" w:hAnsi="Times New Roman" w:cs="Times New Roman"/>
          <w:sz w:val="28"/>
          <w:szCs w:val="28"/>
        </w:rPr>
        <w:t>взыскани</w:t>
      </w:r>
      <w:proofErr w:type="spellEnd"/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е: понятие, цели, виды </w:t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Цели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административного наказания</w:t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Вид</w:t>
      </w:r>
      <w:r>
        <w:rPr>
          <w:rFonts w:ascii="Times New Roman" w:hAnsi="Times New Roman" w:cs="Times New Roman"/>
          <w:sz w:val="28"/>
          <w:szCs w:val="28"/>
          <w:lang w:val="kk-KZ"/>
        </w:rPr>
        <w:t>ы административных наказаний</w:t>
      </w: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Назначение административного наказания</w:t>
      </w: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семинар.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Характеристика и виды  административных правонарушений в области финансов</w:t>
      </w: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Понятие и признаки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административных правонарушений в области финансов</w:t>
      </w: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Квалификация составов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административных правонарушений в области финансов</w:t>
      </w:r>
    </w:p>
    <w:p w:rsid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Назначение административного наказания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семинар.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Виды административных правонарушений в области налогообложения 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Понятие и признаки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административных правонарушений в области налогообложения 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Квалификация составов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административных правонарушений в области налогообложения. 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Назначение административного наказания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2B5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семинар.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Виды уголовных правонарушений 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Понятие и признаки 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Виды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Преступления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Уголовные проступки</w:t>
      </w:r>
    </w:p>
    <w:p w:rsidR="00962882" w:rsidRP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семинар.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Элементы и признаки состава уголовного правонарушения </w:t>
      </w:r>
    </w:p>
    <w:p w:rsidR="00962882" w:rsidRP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Понятие и значение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состава уголовного правонарушения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2. Элементы и признаки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состава уголовного правонарушения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Виды составов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F2B5A" w:rsidRP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11 семинар.</w:t>
      </w:r>
      <w:r w:rsidR="009F2B5A" w:rsidRPr="009F2B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Виды уголовных правонарушений в сфере экономической деятельности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Понятие и признаки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bCs/>
          <w:sz w:val="28"/>
          <w:szCs w:val="28"/>
          <w:lang w:val="kk-KZ"/>
        </w:rPr>
        <w:t>уголовных правонарушений в сфере экономической деятельности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9F2B5A">
        <w:rPr>
          <w:rFonts w:ascii="Times New Roman" w:hAnsi="Times New Roman" w:cs="Times New Roman"/>
          <w:bCs/>
          <w:sz w:val="28"/>
          <w:szCs w:val="28"/>
          <w:lang w:val="kk-KZ"/>
        </w:rPr>
        <w:t>Виды уголовных правонарушений в сфере экономической деятельности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анализ главы 8 УКРК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Назначение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наказания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12 семинар.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Уголовные правонарушения в сфере предпринимательской и иной экономической деятельности:   виды и ме</w:t>
      </w:r>
      <w:r>
        <w:rPr>
          <w:rFonts w:ascii="Times New Roman" w:hAnsi="Times New Roman" w:cs="Times New Roman"/>
          <w:sz w:val="28"/>
          <w:szCs w:val="28"/>
          <w:lang w:val="kk-KZ"/>
        </w:rPr>
        <w:t>ры наказания за их совершения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1. Понятие и признаки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предпринимательской и </w:t>
      </w:r>
      <w:r>
        <w:rPr>
          <w:rFonts w:ascii="Times New Roman" w:hAnsi="Times New Roman" w:cs="Times New Roman"/>
          <w:sz w:val="28"/>
          <w:szCs w:val="28"/>
          <w:lang w:val="kk-KZ"/>
        </w:rPr>
        <w:t>иной экономической деятельности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Квалификация составов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предпринимательской и </w:t>
      </w:r>
      <w:r>
        <w:rPr>
          <w:rFonts w:ascii="Times New Roman" w:hAnsi="Times New Roman" w:cs="Times New Roman"/>
          <w:sz w:val="28"/>
          <w:szCs w:val="28"/>
          <w:lang w:val="kk-KZ"/>
        </w:rPr>
        <w:t>иной экономической деятельности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предпринимательской и </w:t>
      </w:r>
      <w:r>
        <w:rPr>
          <w:rFonts w:ascii="Times New Roman" w:hAnsi="Times New Roman" w:cs="Times New Roman"/>
          <w:sz w:val="28"/>
          <w:szCs w:val="28"/>
          <w:lang w:val="kk-KZ"/>
        </w:rPr>
        <w:t>иной экономической деятельности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P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 семинар.</w:t>
      </w:r>
      <w:r w:rsidR="009F2B5A" w:rsidRPr="009F2B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Уголовно-правовая характеристика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правонарушений в денежно-кредитной сфере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Понятие и признаки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 в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денежно-кредитной сфере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Квалификация составов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денежно-кредитной сфере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 денежно-кредитной сфере</w:t>
      </w:r>
    </w:p>
    <w:p w:rsidR="00962882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 семинар.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Уголовные правонарушения в сфере финансовой деятельности: понятие, виды, меры наказания. Соотношение различных видов ответственности за нарушения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сфере финансовой деятельности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Понятие и признаки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финансовой деятельности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Квалификация составов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финансовой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финансовой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2B5A" w:rsidRPr="009F2B5A" w:rsidRDefault="00962882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 семинар.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Составы уголовных правонарушений в сфере торговли и обслуживания населения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Понятие и признаки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торговли и обслуживания населения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Квалификация составов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торговли и обслуживания населения</w:t>
      </w:r>
    </w:p>
    <w:p w:rsidR="00962882" w:rsidRPr="009F2B5A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торговли и обслуживания населения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2882" w:rsidRDefault="00962882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882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Конституция Республики Казахстан (принята на республиканском референдуме 30 августа 1995 года),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Кодекс Республики Казахстан «Об административных правонарушениях» от 5.07.2014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Конституционный закон "О Президенте Республики Казахстан" от 26 декабря1995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lastRenderedPageBreak/>
        <w:t>Конституционный закон Республики Казахстан от 20 июля 2000 года № 83-II «О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ервом Президенте Республики Казахстан – Лидере Нации»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Конституционный закон «О выборах в Республике Казахстан» от 28 сентября 1995 г.</w:t>
      </w: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2882">
        <w:rPr>
          <w:rFonts w:ascii="Times New Roman" w:hAnsi="Times New Roman" w:cs="Times New Roman"/>
          <w:bCs/>
          <w:sz w:val="28"/>
          <w:szCs w:val="28"/>
        </w:rPr>
        <w:t>№ 2464.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Конституционный закон «О Правительстве РК» от 18.12.1995. http://www.zakon.kz. 44  Закон  Республики Казахстан «О</w:t>
      </w:r>
      <w:r w:rsidRPr="00962882">
        <w:rPr>
          <w:rFonts w:ascii="Times New Roman" w:hAnsi="Times New Roman" w:cs="Times New Roman"/>
          <w:bCs/>
          <w:sz w:val="28"/>
          <w:szCs w:val="28"/>
        </w:rPr>
        <w:tab/>
        <w:t>правовых актах» от 6 апреля 2016 г. № 480-V.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"О политических партиях» от 15.07.2002 №344.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"О чрезвычайном положении" от 8 февраля 2003г.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местном государственном управлении и самоуправлении в Республике Казахстан» от 23 января 2001 №148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воинской службе и статусе военнослужащих» от 16 февраля 2012 года N 561-IV.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«Об административных процедурах» от 27 ноября 2000г.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порядке рассмотрения обращений физических и юридических лиц» от 12.01.2007г.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23 ноября 2015 года №416-v ЗРК «О государственной службе Республики Казахстан».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государственных секретах» от 15 марта 1999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«Об общественных объединениях» от 31 мая 1996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Кодекс Республики Казахстан «О налогах и других обязательных платежах в бюджет» от 10 декабря 2008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О Концепции правовой политики Республики Казахстан на период с 2010 до 2020 года. Указ Президента Республики Казахстан от 24 августа 2009 года № 858.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17 апреля 2014 года № 194-V «О дорожном движении»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06.01.2011 № 380 «О правоохранительной службе»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Приложение 1 к Приказу Министра здравоохранения Республики Казахстан от 11 июня 2003 года N 446 «Об утверждении Инструкции по проведению медицинского освидетельствования для установления факта употребления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психоактивного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вещества и состояния опьянения» с внесенными изменениями и дополнениями Приказом Министра здравоохранения РК от 01.04.05 г. № 167, от 31.10.08г. № 578. http://www.zakon.kz.</w:t>
      </w:r>
      <w:proofErr w:type="gramEnd"/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Предпринимательский Кодекс Республики Казахстан от 29.10.2015г. http://www.zakon.kz.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  Республики   Казахстан</w:t>
      </w:r>
      <w:r w:rsidRPr="00962882">
        <w:rPr>
          <w:rFonts w:ascii="Times New Roman" w:hAnsi="Times New Roman" w:cs="Times New Roman"/>
          <w:bCs/>
          <w:sz w:val="28"/>
          <w:szCs w:val="28"/>
        </w:rPr>
        <w:tab/>
        <w:t>«О религиозной деятельности и религиозных объединениях» от 18 октября 2011г.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 Республики  Казахстан  «О  государственном  имуществе» от 1 марта</w:t>
      </w:r>
      <w:r w:rsidRPr="00962882">
        <w:rPr>
          <w:rFonts w:ascii="Times New Roman" w:hAnsi="Times New Roman" w:cs="Times New Roman"/>
          <w:bCs/>
          <w:sz w:val="28"/>
          <w:szCs w:val="28"/>
        </w:rPr>
        <w:tab/>
        <w:t>2011г.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16 мая 2014 года № 202-V ЗРК «О разрешениях и уведомлениях».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Законом Республики Казахстан от 9 ноября 2004 года N 603 «О техническом регулировании».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Указ Президента Республики Казахстан от 22 января 1999 года № 6. О структуре Правительства Республики Казахстан http://adilet.zan.kz/rus/docs/U990000006_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Литература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4. Елюбаев Ж.С. Ответственность за преступления в сфере финансово-кредитных отношений. Монография. - Алматы: 2009. - 208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Жетписбаев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А.Ж. Административное право РК.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: Юрист, 2007.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Пралиева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Г.К. Административное право Республики Казахстан. Учебно-практическое пособие.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«Жет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і-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жарғы», 2006.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Карпекин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А.В., Филин В.В.,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Тусупбеков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А.Б. Административное право РК. </w:t>
      </w:r>
      <w:proofErr w:type="spellStart"/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- методическое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пособие. – Караганда: Карагандинская академия МВД Республики Казахстан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им.Б.Бейсенова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, 2015г.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</w:t>
      </w:r>
      <w:r w:rsidRPr="00962882">
        <w:rPr>
          <w:rFonts w:ascii="Times New Roman" w:hAnsi="Times New Roman" w:cs="Times New Roman"/>
          <w:bCs/>
          <w:sz w:val="28"/>
          <w:szCs w:val="28"/>
        </w:rPr>
        <w:t>Алимбаева А.А. Административное право РК. Учебное пособие. Караганда, КЭУК, 2008</w:t>
      </w: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288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Жетписбаев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Б.А. Административные правонарушения, посягающие на общественный порядок и нравственность : Учебное пособие /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Б.А.Жетписбаев,Т.М.Айкумбаев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. - [б. м.]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Юридическая литература, 2008. - 190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Григорьев В.И. Административное право Республики Казахстан альбом схем и толковый словарь: Общая часть / В. И. Григорьев. -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ЮРИСТ, 2009. - 102 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12.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Какимжанов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М.Т.,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Балгимбеков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Д.У., Нурпеисова А.К.,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Камаш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А.С. Административное право Республики Казахстан (Общая часть).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КЭУКазпотребсоюза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, 2017. – 420с.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право: учебный курс под ред. Р.А.Подопригоры.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: Налоговый эксперт, 2010. – 368с.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Айткалиева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К. Административные правонарушения в сфере таможенного дела // һйр8://^^^.2акоп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2/4819019-аётіпі8ігаііупуе- ргауопаги^һепі)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а-у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. һіт1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 Республики Казахстан [Электронный </w:t>
      </w:r>
      <w:r>
        <w:rPr>
          <w:rFonts w:ascii="Times New Roman" w:hAnsi="Times New Roman" w:cs="Times New Roman"/>
          <w:bCs/>
          <w:sz w:val="28"/>
          <w:szCs w:val="28"/>
        </w:rPr>
        <w:t>ресурс]: учебно-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практическое пособие/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Оразбаева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Джанысбаева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Т.З.,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Бейсембеков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А.С.— Электрон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екстовые данные.— Астана: Казахский гуманитарно-юридический университет, 2015.— 155 с.— Режим доступа: һйр://^^^.іргЬоок§һор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и/49553.— ЭБС «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ІРКЬоокз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16.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право. Учебник.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Бахрах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Д.Н.,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Россинский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Б.В.,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Старилов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Ю.Н. // Электронное издание: http://ruknigi.net/books/24491-administrativnoe-pravo-uchebnik/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 зарубежных стран.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Козырин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А.Н. // Электронное издание: http://ruknigi.net/books/24496-administrativnoe-pravo-zarubezhnyih-stran/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18. </w:t>
      </w:r>
      <w:r w:rsidRPr="00962882">
        <w:rPr>
          <w:rFonts w:ascii="Times New Roman" w:hAnsi="Times New Roman" w:cs="Times New Roman"/>
          <w:sz w:val="28"/>
          <w:szCs w:val="28"/>
        </w:rPr>
        <w:t xml:space="preserve">Комментарий   к   Уголовному  кодексу   Республики Казахстан.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Общая</w:t>
      </w:r>
      <w:r w:rsidRPr="00962882">
        <w:rPr>
          <w:rFonts w:ascii="Times New Roman" w:hAnsi="Times New Roman" w:cs="Times New Roman"/>
          <w:sz w:val="28"/>
          <w:szCs w:val="28"/>
        </w:rPr>
        <w:t xml:space="preserve"> часть /   Под   ред.  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И.Ш. Борчашвили</w:t>
      </w:r>
      <w:r w:rsidRPr="009628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>, 2015. – 500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19.  Борчашвили И.Ш. Комментарий к Уголовному кодексу РК. Особенная часть (том 2). - Алматы: Жеті Жарғы, 2015. - 1120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20.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Ағыбаев А.Н. Қылмыстық кодекске түсіндірме (Жалпы және Ерекше бөлім) – Алматы, 2015. – 768 б.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>21. Ағыбаев А.Н. Қылмыстық құқық. Жалпы бөлiм: оқу құралы / А.Н.Ағыбаев. 2-бас. - Алматы: Қазақ университеті, 2018. - 282 б.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22. Ағыбаев А.Н. Қылмыстық құқық. Ерекеше бөлiм: оқу құралы / А.Н.Ағыбаев. - Алматы: Қазақ университеті, 2016. - 282 б. 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962882">
        <w:rPr>
          <w:rFonts w:ascii="Times New Roman" w:hAnsi="Times New Roman" w:cs="Times New Roman"/>
          <w:sz w:val="28"/>
          <w:szCs w:val="28"/>
        </w:rPr>
        <w:t>Уголовное право Казахстана (Особенная часть). Учебник для ВУЗов</w:t>
      </w:r>
      <w:proofErr w:type="gramStart"/>
      <w:r w:rsidRPr="009628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882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962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882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., профессора И.И. Рогова и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>., профессора С.М. Рахметова. — Ал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., ТОО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», 2001. 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Борча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962882">
        <w:rPr>
          <w:rFonts w:ascii="Times New Roman" w:hAnsi="Times New Roman" w:cs="Times New Roman"/>
          <w:sz w:val="28"/>
          <w:szCs w:val="28"/>
        </w:rPr>
        <w:t>вили И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.Ш..,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Уголо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вное</w:t>
      </w:r>
      <w:r w:rsidRPr="0096288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Республ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ики</w:t>
      </w:r>
      <w:r w:rsidRPr="00962882">
        <w:rPr>
          <w:rFonts w:ascii="Times New Roman" w:hAnsi="Times New Roman" w:cs="Times New Roman"/>
          <w:sz w:val="28"/>
          <w:szCs w:val="28"/>
        </w:rPr>
        <w:t xml:space="preserve"> Казахстан. Особенная часть” (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еское </w:t>
      </w:r>
      <w:r w:rsidRPr="00962882">
        <w:rPr>
          <w:rFonts w:ascii="Times New Roman" w:hAnsi="Times New Roman" w:cs="Times New Roman"/>
          <w:sz w:val="28"/>
          <w:szCs w:val="28"/>
        </w:rPr>
        <w:t xml:space="preserve"> пособие). – Кара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962882">
        <w:rPr>
          <w:rFonts w:ascii="Times New Roman" w:hAnsi="Times New Roman" w:cs="Times New Roman"/>
          <w:sz w:val="28"/>
          <w:szCs w:val="28"/>
        </w:rPr>
        <w:t>а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288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962882"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962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2882">
        <w:rPr>
          <w:rFonts w:ascii="Times New Roman" w:hAnsi="Times New Roman" w:cs="Times New Roman"/>
          <w:sz w:val="28"/>
          <w:szCs w:val="28"/>
        </w:rPr>
        <w:t xml:space="preserve">1998 г. 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 в 2 т. Том 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бщая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часть: учебник для академического </w:t>
      </w:r>
      <w:proofErr w:type="spellStart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Наумов [и др.]</w:t>
      </w:r>
      <w:proofErr w:type="gramStart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отв. ред. А. В. Наумов, А. Г. Кибальник. — 5-е изд., пер. и доп. — М. : Издательство </w:t>
      </w:r>
      <w:proofErr w:type="spellStart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499 с. 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962882" w:rsidRPr="008705D0" w:rsidRDefault="00962882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962882" w:rsidRPr="008705D0" w:rsidSect="006B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C1C"/>
    <w:multiLevelType w:val="hybridMultilevel"/>
    <w:tmpl w:val="66E4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16A0"/>
    <w:multiLevelType w:val="hybridMultilevel"/>
    <w:tmpl w:val="6CA45CF2"/>
    <w:lvl w:ilvl="0" w:tplc="45843CD6">
      <w:start w:val="1"/>
      <w:numFmt w:val="decimal"/>
      <w:lvlText w:val="%1."/>
      <w:lvlJc w:val="left"/>
      <w:pPr>
        <w:ind w:left="92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B643C74">
      <w:numFmt w:val="bullet"/>
      <w:lvlText w:val="•"/>
      <w:lvlJc w:val="left"/>
      <w:pPr>
        <w:ind w:left="1920" w:hanging="850"/>
      </w:pPr>
      <w:rPr>
        <w:rFonts w:hint="default"/>
        <w:lang w:val="ru-RU" w:eastAsia="en-US" w:bidi="ar-SA"/>
      </w:rPr>
    </w:lvl>
    <w:lvl w:ilvl="2" w:tplc="B2388202">
      <w:numFmt w:val="bullet"/>
      <w:lvlText w:val="•"/>
      <w:lvlJc w:val="left"/>
      <w:pPr>
        <w:ind w:left="2921" w:hanging="850"/>
      </w:pPr>
      <w:rPr>
        <w:rFonts w:hint="default"/>
        <w:lang w:val="ru-RU" w:eastAsia="en-US" w:bidi="ar-SA"/>
      </w:rPr>
    </w:lvl>
    <w:lvl w:ilvl="3" w:tplc="F20A0534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1AF69838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5" w:tplc="3D729D52">
      <w:numFmt w:val="bullet"/>
      <w:lvlText w:val="•"/>
      <w:lvlJc w:val="left"/>
      <w:pPr>
        <w:ind w:left="5923" w:hanging="850"/>
      </w:pPr>
      <w:rPr>
        <w:rFonts w:hint="default"/>
        <w:lang w:val="ru-RU" w:eastAsia="en-US" w:bidi="ar-SA"/>
      </w:rPr>
    </w:lvl>
    <w:lvl w:ilvl="6" w:tplc="C92E5CA6">
      <w:numFmt w:val="bullet"/>
      <w:lvlText w:val="•"/>
      <w:lvlJc w:val="left"/>
      <w:pPr>
        <w:ind w:left="6923" w:hanging="850"/>
      </w:pPr>
      <w:rPr>
        <w:rFonts w:hint="default"/>
        <w:lang w:val="ru-RU" w:eastAsia="en-US" w:bidi="ar-SA"/>
      </w:rPr>
    </w:lvl>
    <w:lvl w:ilvl="7" w:tplc="DAEAEFBA">
      <w:numFmt w:val="bullet"/>
      <w:lvlText w:val="•"/>
      <w:lvlJc w:val="left"/>
      <w:pPr>
        <w:ind w:left="7924" w:hanging="850"/>
      </w:pPr>
      <w:rPr>
        <w:rFonts w:hint="default"/>
        <w:lang w:val="ru-RU" w:eastAsia="en-US" w:bidi="ar-SA"/>
      </w:rPr>
    </w:lvl>
    <w:lvl w:ilvl="8" w:tplc="36CE04EA">
      <w:numFmt w:val="bullet"/>
      <w:lvlText w:val="•"/>
      <w:lvlJc w:val="left"/>
      <w:pPr>
        <w:ind w:left="8925" w:hanging="850"/>
      </w:pPr>
      <w:rPr>
        <w:rFonts w:hint="default"/>
        <w:lang w:val="ru-RU" w:eastAsia="en-US" w:bidi="ar-SA"/>
      </w:rPr>
    </w:lvl>
  </w:abstractNum>
  <w:abstractNum w:abstractNumId="2">
    <w:nsid w:val="35AC4971"/>
    <w:multiLevelType w:val="hybridMultilevel"/>
    <w:tmpl w:val="584CD62E"/>
    <w:lvl w:ilvl="0" w:tplc="5AF290B2">
      <w:start w:val="1"/>
      <w:numFmt w:val="decimal"/>
      <w:lvlText w:val="%1."/>
      <w:lvlJc w:val="left"/>
      <w:pPr>
        <w:ind w:left="92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7F2C31A">
      <w:numFmt w:val="bullet"/>
      <w:lvlText w:val="•"/>
      <w:lvlJc w:val="left"/>
      <w:pPr>
        <w:ind w:left="1920" w:hanging="850"/>
      </w:pPr>
      <w:rPr>
        <w:rFonts w:hint="default"/>
        <w:lang w:val="ru-RU" w:eastAsia="en-US" w:bidi="ar-SA"/>
      </w:rPr>
    </w:lvl>
    <w:lvl w:ilvl="2" w:tplc="5DA4DBD6">
      <w:numFmt w:val="bullet"/>
      <w:lvlText w:val="•"/>
      <w:lvlJc w:val="left"/>
      <w:pPr>
        <w:ind w:left="2921" w:hanging="850"/>
      </w:pPr>
      <w:rPr>
        <w:rFonts w:hint="default"/>
        <w:lang w:val="ru-RU" w:eastAsia="en-US" w:bidi="ar-SA"/>
      </w:rPr>
    </w:lvl>
    <w:lvl w:ilvl="3" w:tplc="421ED3C8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37226AEE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5" w:tplc="96A844F0">
      <w:numFmt w:val="bullet"/>
      <w:lvlText w:val="•"/>
      <w:lvlJc w:val="left"/>
      <w:pPr>
        <w:ind w:left="5923" w:hanging="850"/>
      </w:pPr>
      <w:rPr>
        <w:rFonts w:hint="default"/>
        <w:lang w:val="ru-RU" w:eastAsia="en-US" w:bidi="ar-SA"/>
      </w:rPr>
    </w:lvl>
    <w:lvl w:ilvl="6" w:tplc="1F1E021C">
      <w:numFmt w:val="bullet"/>
      <w:lvlText w:val="•"/>
      <w:lvlJc w:val="left"/>
      <w:pPr>
        <w:ind w:left="6923" w:hanging="850"/>
      </w:pPr>
      <w:rPr>
        <w:rFonts w:hint="default"/>
        <w:lang w:val="ru-RU" w:eastAsia="en-US" w:bidi="ar-SA"/>
      </w:rPr>
    </w:lvl>
    <w:lvl w:ilvl="7" w:tplc="6DB899C4">
      <w:numFmt w:val="bullet"/>
      <w:lvlText w:val="•"/>
      <w:lvlJc w:val="left"/>
      <w:pPr>
        <w:ind w:left="7924" w:hanging="850"/>
      </w:pPr>
      <w:rPr>
        <w:rFonts w:hint="default"/>
        <w:lang w:val="ru-RU" w:eastAsia="en-US" w:bidi="ar-SA"/>
      </w:rPr>
    </w:lvl>
    <w:lvl w:ilvl="8" w:tplc="8DAC908C">
      <w:numFmt w:val="bullet"/>
      <w:lvlText w:val="•"/>
      <w:lvlJc w:val="left"/>
      <w:pPr>
        <w:ind w:left="8925" w:hanging="850"/>
      </w:pPr>
      <w:rPr>
        <w:rFonts w:hint="default"/>
        <w:lang w:val="ru-RU" w:eastAsia="en-US" w:bidi="ar-SA"/>
      </w:rPr>
    </w:lvl>
  </w:abstractNum>
  <w:abstractNum w:abstractNumId="3">
    <w:nsid w:val="6BE8657A"/>
    <w:multiLevelType w:val="hybridMultilevel"/>
    <w:tmpl w:val="85B28FA6"/>
    <w:lvl w:ilvl="0" w:tplc="3B8CD40A">
      <w:start w:val="1"/>
      <w:numFmt w:val="decimal"/>
      <w:lvlText w:val="%1."/>
      <w:lvlJc w:val="left"/>
      <w:pPr>
        <w:ind w:left="92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03EE53A">
      <w:numFmt w:val="bullet"/>
      <w:lvlText w:val="•"/>
      <w:lvlJc w:val="left"/>
      <w:pPr>
        <w:ind w:left="1920" w:hanging="850"/>
      </w:pPr>
      <w:rPr>
        <w:rFonts w:hint="default"/>
        <w:lang w:val="ru-RU" w:eastAsia="en-US" w:bidi="ar-SA"/>
      </w:rPr>
    </w:lvl>
    <w:lvl w:ilvl="2" w:tplc="A468C33C">
      <w:numFmt w:val="bullet"/>
      <w:lvlText w:val="•"/>
      <w:lvlJc w:val="left"/>
      <w:pPr>
        <w:ind w:left="2921" w:hanging="850"/>
      </w:pPr>
      <w:rPr>
        <w:rFonts w:hint="default"/>
        <w:lang w:val="ru-RU" w:eastAsia="en-US" w:bidi="ar-SA"/>
      </w:rPr>
    </w:lvl>
    <w:lvl w:ilvl="3" w:tplc="588C7FEC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1F7C4438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5" w:tplc="8CE81724">
      <w:numFmt w:val="bullet"/>
      <w:lvlText w:val="•"/>
      <w:lvlJc w:val="left"/>
      <w:pPr>
        <w:ind w:left="5923" w:hanging="850"/>
      </w:pPr>
      <w:rPr>
        <w:rFonts w:hint="default"/>
        <w:lang w:val="ru-RU" w:eastAsia="en-US" w:bidi="ar-SA"/>
      </w:rPr>
    </w:lvl>
    <w:lvl w:ilvl="6" w:tplc="2BC464CE">
      <w:numFmt w:val="bullet"/>
      <w:lvlText w:val="•"/>
      <w:lvlJc w:val="left"/>
      <w:pPr>
        <w:ind w:left="6923" w:hanging="850"/>
      </w:pPr>
      <w:rPr>
        <w:rFonts w:hint="default"/>
        <w:lang w:val="ru-RU" w:eastAsia="en-US" w:bidi="ar-SA"/>
      </w:rPr>
    </w:lvl>
    <w:lvl w:ilvl="7" w:tplc="92BCDB24">
      <w:numFmt w:val="bullet"/>
      <w:lvlText w:val="•"/>
      <w:lvlJc w:val="left"/>
      <w:pPr>
        <w:ind w:left="7924" w:hanging="850"/>
      </w:pPr>
      <w:rPr>
        <w:rFonts w:hint="default"/>
        <w:lang w:val="ru-RU" w:eastAsia="en-US" w:bidi="ar-SA"/>
      </w:rPr>
    </w:lvl>
    <w:lvl w:ilvl="8" w:tplc="973E8F78">
      <w:numFmt w:val="bullet"/>
      <w:lvlText w:val="•"/>
      <w:lvlJc w:val="left"/>
      <w:pPr>
        <w:ind w:left="8925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B3B"/>
    <w:rsid w:val="006B22B8"/>
    <w:rsid w:val="00836B3B"/>
    <w:rsid w:val="008705D0"/>
    <w:rsid w:val="00962882"/>
    <w:rsid w:val="009F2B5A"/>
    <w:rsid w:val="00E6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8"/>
  </w:style>
  <w:style w:type="paragraph" w:styleId="1">
    <w:name w:val="heading 1"/>
    <w:basedOn w:val="a"/>
    <w:next w:val="a"/>
    <w:link w:val="10"/>
    <w:qFormat/>
    <w:rsid w:val="009F2B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6B3B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8705D0"/>
    <w:pPr>
      <w:widowControl w:val="0"/>
      <w:autoSpaceDE w:val="0"/>
      <w:autoSpaceDN w:val="0"/>
      <w:spacing w:after="0" w:line="240" w:lineRule="auto"/>
      <w:ind w:left="22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05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8705D0"/>
    <w:pPr>
      <w:widowControl w:val="0"/>
      <w:autoSpaceDE w:val="0"/>
      <w:autoSpaceDN w:val="0"/>
      <w:spacing w:after="0" w:line="240" w:lineRule="auto"/>
      <w:ind w:left="2208" w:hanging="361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9F2B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96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2020-09-28T17:08:00Z</dcterms:created>
  <dcterms:modified xsi:type="dcterms:W3CDTF">2020-09-30T16:48:00Z</dcterms:modified>
</cp:coreProperties>
</file>